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73901" w14:textId="77777777" w:rsidR="003D503F" w:rsidRPr="007A02F0" w:rsidRDefault="00523E6E" w:rsidP="009639E2">
      <w:pPr>
        <w:spacing w:after="0" w:line="240" w:lineRule="auto"/>
        <w:ind w:left="5529" w:firstLine="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A02F0">
        <w:rPr>
          <w:rFonts w:ascii="Times New Roman" w:eastAsia="Times New Roman" w:hAnsi="Times New Roman" w:cs="Times New Roman"/>
          <w:b/>
          <w:sz w:val="20"/>
          <w:szCs w:val="20"/>
        </w:rPr>
        <w:t>Додаток №</w:t>
      </w:r>
      <w:r w:rsidR="007867AF" w:rsidRPr="007A02F0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14:paraId="5F82BBF2" w14:textId="2E865731" w:rsidR="003D503F" w:rsidRPr="007A02F0" w:rsidRDefault="00523E6E" w:rsidP="009639E2">
      <w:pPr>
        <w:spacing w:after="0" w:line="240" w:lineRule="auto"/>
        <w:ind w:left="5529" w:firstLine="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A02F0">
        <w:rPr>
          <w:rFonts w:ascii="Times New Roman" w:eastAsia="Times New Roman" w:hAnsi="Times New Roman" w:cs="Times New Roman"/>
          <w:b/>
          <w:sz w:val="20"/>
          <w:szCs w:val="20"/>
        </w:rPr>
        <w:t>Комерційна пропозиція №</w:t>
      </w:r>
      <w:r w:rsidR="00E03F17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260A35" w:rsidRPr="007A02F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A02F0">
        <w:rPr>
          <w:rFonts w:ascii="Times New Roman" w:eastAsia="Times New Roman" w:hAnsi="Times New Roman" w:cs="Times New Roman"/>
          <w:b/>
          <w:sz w:val="20"/>
          <w:szCs w:val="20"/>
        </w:rPr>
        <w:t xml:space="preserve">ТАРИФ </w:t>
      </w:r>
      <w:r w:rsidR="00A53390" w:rsidRPr="007A02F0">
        <w:rPr>
          <w:rFonts w:ascii="Times New Roman" w:eastAsia="Times New Roman" w:hAnsi="Times New Roman" w:cs="Times New Roman"/>
          <w:b/>
          <w:sz w:val="20"/>
          <w:szCs w:val="20"/>
        </w:rPr>
        <w:t>З РОЗПОДІЛ</w:t>
      </w:r>
      <w:r w:rsidR="00A52544">
        <w:rPr>
          <w:rFonts w:ascii="Times New Roman" w:eastAsia="Times New Roman" w:hAnsi="Times New Roman" w:cs="Times New Roman"/>
          <w:b/>
          <w:sz w:val="20"/>
          <w:szCs w:val="20"/>
        </w:rPr>
        <w:t>ОМ</w:t>
      </w:r>
    </w:p>
    <w:p w14:paraId="357111ED" w14:textId="0AFB4302" w:rsidR="003D503F" w:rsidRPr="007A02F0" w:rsidRDefault="00523E6E" w:rsidP="009639E2">
      <w:pPr>
        <w:spacing w:after="0" w:line="240" w:lineRule="auto"/>
        <w:ind w:left="5529" w:firstLine="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A02F0">
        <w:rPr>
          <w:rFonts w:ascii="Times New Roman" w:eastAsia="Times New Roman" w:hAnsi="Times New Roman" w:cs="Times New Roman"/>
          <w:b/>
          <w:sz w:val="20"/>
          <w:szCs w:val="20"/>
        </w:rPr>
        <w:t xml:space="preserve">До договору </w:t>
      </w:r>
      <w:r w:rsidR="00EE58B2" w:rsidRPr="007A02F0">
        <w:rPr>
          <w:rFonts w:ascii="Times New Roman" w:eastAsia="Times New Roman" w:hAnsi="Times New Roman" w:cs="Times New Roman"/>
          <w:b/>
          <w:sz w:val="20"/>
          <w:szCs w:val="20"/>
        </w:rPr>
        <w:t>про постачання електричної енергії споживачу (приєднання)</w:t>
      </w:r>
      <w:r w:rsidR="004C2E3D">
        <w:rPr>
          <w:rFonts w:ascii="Times New Roman" w:eastAsia="Times New Roman" w:hAnsi="Times New Roman" w:cs="Times New Roman"/>
          <w:b/>
          <w:sz w:val="20"/>
          <w:szCs w:val="20"/>
        </w:rPr>
        <w:t xml:space="preserve"> № ______ від _____________</w:t>
      </w:r>
    </w:p>
    <w:p w14:paraId="4DC970DC" w14:textId="77777777" w:rsidR="003D503F" w:rsidRPr="00DA3064" w:rsidRDefault="00523E6E">
      <w:pPr>
        <w:rPr>
          <w:rFonts w:ascii="Times New Roman" w:eastAsia="Times New Roman" w:hAnsi="Times New Roman" w:cs="Times New Roman"/>
          <w:sz w:val="24"/>
          <w:szCs w:val="24"/>
        </w:rPr>
      </w:pPr>
      <w:r w:rsidRPr="00DA3064">
        <w:rPr>
          <w:rFonts w:ascii="Times New Roman" w:eastAsia="Times New Roman" w:hAnsi="Times New Roman" w:cs="Times New Roman"/>
          <w:sz w:val="24"/>
          <w:szCs w:val="24"/>
        </w:rPr>
        <w:t>1.</w:t>
      </w:r>
    </w:p>
    <w:tbl>
      <w:tblPr>
        <w:tblStyle w:val="a5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9072"/>
      </w:tblGrid>
      <w:tr w:rsidR="003D503F" w:rsidRPr="009639E2" w14:paraId="17BB6BBA" w14:textId="77777777" w:rsidTr="007A02F0">
        <w:tc>
          <w:tcPr>
            <w:tcW w:w="1560" w:type="dxa"/>
          </w:tcPr>
          <w:p w14:paraId="43FB97DD" w14:textId="77777777" w:rsidR="003D503F" w:rsidRPr="009639E2" w:rsidRDefault="00523E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Постачальник</w:t>
            </w:r>
          </w:p>
        </w:tc>
        <w:tc>
          <w:tcPr>
            <w:tcW w:w="9072" w:type="dxa"/>
          </w:tcPr>
          <w:p w14:paraId="25FDE15D" w14:textId="647EC8B8" w:rsidR="003D503F" w:rsidRPr="00FC11CE" w:rsidRDefault="00A93B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1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ТОВ «</w:t>
            </w:r>
            <w:r w:rsidR="00FC11CE" w:rsidRPr="00FC1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ЕКО-СФЕРА НОВАЦІЙ</w:t>
            </w:r>
            <w:r w:rsidRPr="00FC1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FC11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23E6E" w:rsidRPr="00FC11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(код ЄДРПОУ</w:t>
            </w:r>
            <w:r w:rsidR="00FC11CE" w:rsidRPr="00FC11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41887370</w:t>
            </w:r>
            <w:r w:rsidR="00523E6E" w:rsidRPr="00FC11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924F1" w:rsidRPr="009639E2" w14:paraId="318BB66C" w14:textId="77777777" w:rsidTr="007A02F0">
        <w:tc>
          <w:tcPr>
            <w:tcW w:w="1560" w:type="dxa"/>
          </w:tcPr>
          <w:p w14:paraId="0C20883A" w14:textId="77777777" w:rsidR="008924F1" w:rsidRPr="009639E2" w:rsidRDefault="008924F1" w:rsidP="008924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Споживач</w:t>
            </w:r>
          </w:p>
        </w:tc>
        <w:tc>
          <w:tcPr>
            <w:tcW w:w="9072" w:type="dxa"/>
          </w:tcPr>
          <w:p w14:paraId="5716E1C0" w14:textId="77777777" w:rsidR="008924F1" w:rsidRPr="009639E2" w:rsidRDefault="008924F1" w:rsidP="008924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Особа, яка приєдналась до цього договору відповідно до умов та положень ст.634 Цивільного кодексу України;</w:t>
            </w:r>
          </w:p>
          <w:p w14:paraId="23DF63EF" w14:textId="77777777" w:rsidR="008924F1" w:rsidRPr="009639E2" w:rsidRDefault="008924F1" w:rsidP="008924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963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Споживач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є власником (користувачем) об’єкта;</w:t>
            </w:r>
          </w:p>
          <w:p w14:paraId="4C0991DA" w14:textId="77777777" w:rsidR="008924F1" w:rsidRPr="009639E2" w:rsidRDefault="008924F1" w:rsidP="008924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963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Споживач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приєднався до умов договору споживача про надання послуг з розподілу (передачі) електричної енергії;</w:t>
            </w:r>
          </w:p>
          <w:p w14:paraId="262D43B8" w14:textId="77777777" w:rsidR="008924F1" w:rsidRPr="009639E2" w:rsidRDefault="008924F1" w:rsidP="008924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- відсутність заборгованості за спожиту електричну енергію перед іншим постачальником або наявність договору реструктуризації такої заборгованості, умови якого виконуються належним чином.</w:t>
            </w:r>
          </w:p>
        </w:tc>
      </w:tr>
    </w:tbl>
    <w:p w14:paraId="17EB2DA2" w14:textId="3E771B63" w:rsidR="003D503F" w:rsidRPr="007A02F0" w:rsidRDefault="00523E6E" w:rsidP="009639E2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7A02F0">
        <w:rPr>
          <w:rFonts w:ascii="Times New Roman" w:eastAsia="Times New Roman" w:hAnsi="Times New Roman" w:cs="Times New Roman"/>
          <w:b/>
          <w:sz w:val="20"/>
          <w:szCs w:val="20"/>
        </w:rPr>
        <w:t xml:space="preserve">Комерційна пропозиція № </w:t>
      </w:r>
      <w:r w:rsidR="00A93B71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7A02F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93B71">
        <w:rPr>
          <w:rFonts w:ascii="Times New Roman" w:eastAsia="Times New Roman" w:hAnsi="Times New Roman" w:cs="Times New Roman"/>
          <w:b/>
          <w:sz w:val="20"/>
          <w:szCs w:val="20"/>
        </w:rPr>
        <w:t>З</w:t>
      </w:r>
      <w:r w:rsidR="00A53390" w:rsidRPr="007A02F0">
        <w:rPr>
          <w:rFonts w:ascii="Times New Roman" w:eastAsia="Times New Roman" w:hAnsi="Times New Roman" w:cs="Times New Roman"/>
          <w:b/>
          <w:sz w:val="20"/>
          <w:szCs w:val="20"/>
        </w:rPr>
        <w:t xml:space="preserve"> РОЗПОДІЛ</w:t>
      </w:r>
      <w:r w:rsidR="00A52544">
        <w:rPr>
          <w:rFonts w:ascii="Times New Roman" w:eastAsia="Times New Roman" w:hAnsi="Times New Roman" w:cs="Times New Roman"/>
          <w:b/>
          <w:sz w:val="20"/>
          <w:szCs w:val="20"/>
        </w:rPr>
        <w:t>ОМ</w:t>
      </w:r>
    </w:p>
    <w:tbl>
      <w:tblPr>
        <w:tblStyle w:val="a6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985"/>
        <w:gridCol w:w="8080"/>
      </w:tblGrid>
      <w:tr w:rsidR="003D503F" w:rsidRPr="009639E2" w14:paraId="16097913" w14:textId="77777777" w:rsidTr="007A02F0">
        <w:trPr>
          <w:trHeight w:val="160"/>
        </w:trPr>
        <w:tc>
          <w:tcPr>
            <w:tcW w:w="562" w:type="dxa"/>
            <w:vMerge w:val="restart"/>
            <w:vAlign w:val="center"/>
          </w:tcPr>
          <w:p w14:paraId="34425221" w14:textId="77777777" w:rsidR="003D503F" w:rsidRPr="009639E2" w:rsidRDefault="00523E6E" w:rsidP="009639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985" w:type="dxa"/>
            <w:vMerge w:val="restart"/>
            <w:vAlign w:val="center"/>
          </w:tcPr>
          <w:p w14:paraId="6F559141" w14:textId="77777777" w:rsidR="003D503F" w:rsidRPr="009639E2" w:rsidRDefault="00523E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Умови </w:t>
            </w:r>
            <w:r w:rsidR="00B722F3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постачання</w:t>
            </w:r>
          </w:p>
        </w:tc>
        <w:tc>
          <w:tcPr>
            <w:tcW w:w="8080" w:type="dxa"/>
            <w:vAlign w:val="center"/>
          </w:tcPr>
          <w:p w14:paraId="40B25F94" w14:textId="77777777" w:rsidR="003D503F" w:rsidRPr="009639E2" w:rsidRDefault="00523E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комерційної пропозиції</w:t>
            </w:r>
          </w:p>
        </w:tc>
      </w:tr>
      <w:tr w:rsidR="003D503F" w:rsidRPr="009639E2" w14:paraId="0EBDF7E6" w14:textId="77777777" w:rsidTr="007A02F0">
        <w:trPr>
          <w:trHeight w:val="120"/>
        </w:trPr>
        <w:tc>
          <w:tcPr>
            <w:tcW w:w="562" w:type="dxa"/>
            <w:vMerge/>
            <w:vAlign w:val="center"/>
          </w:tcPr>
          <w:p w14:paraId="04768C3F" w14:textId="77777777" w:rsidR="003D503F" w:rsidRPr="009639E2" w:rsidRDefault="003D503F" w:rsidP="000D3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2EF0528" w14:textId="77777777" w:rsidR="003D503F" w:rsidRPr="009639E2" w:rsidRDefault="003D5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14:paraId="36A5B92E" w14:textId="3A1AD37F" w:rsidR="003D503F" w:rsidRPr="009639E2" w:rsidRDefault="00523E6E" w:rsidP="00CA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ТАРИФ</w:t>
            </w:r>
            <w:r w:rsidR="004766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З</w:t>
            </w:r>
            <w:r w:rsidR="00A53390" w:rsidRPr="009639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РОЗПОДІЛ</w:t>
            </w:r>
            <w:r w:rsidR="00A525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</w:t>
            </w:r>
            <w:r w:rsidRPr="009639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73E41" w:rsidRPr="009639E2" w14:paraId="7753D401" w14:textId="77777777" w:rsidTr="007A02F0">
        <w:tc>
          <w:tcPr>
            <w:tcW w:w="562" w:type="dxa"/>
            <w:vAlign w:val="center"/>
          </w:tcPr>
          <w:p w14:paraId="28DBF265" w14:textId="77777777" w:rsidR="00C73E41" w:rsidRPr="009639E2" w:rsidRDefault="00133982" w:rsidP="000D39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D3992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18EEDD3E" w14:textId="77777777" w:rsidR="00C73E41" w:rsidRPr="009639E2" w:rsidRDefault="00C73E41" w:rsidP="009639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Ціна</w:t>
            </w:r>
            <w:r w:rsidR="000D3992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поставки електричної енергії</w:t>
            </w:r>
          </w:p>
        </w:tc>
        <w:tc>
          <w:tcPr>
            <w:tcW w:w="8080" w:type="dxa"/>
            <w:vAlign w:val="center"/>
          </w:tcPr>
          <w:p w14:paraId="1EAA511E" w14:textId="77777777" w:rsidR="00B722F3" w:rsidRPr="009639E2" w:rsidRDefault="00F96ABE" w:rsidP="001751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B722F3" w:rsidRPr="00963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еханізм визначення ціни на електричну енергію для Споживача у відповідному розрахунковому періоді</w:t>
            </w:r>
            <w:r w:rsidRPr="00963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6F6AB37" w14:textId="77777777" w:rsidR="00531D8C" w:rsidRPr="009639E2" w:rsidRDefault="00531D8C" w:rsidP="00531D8C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13231D" w14:textId="7930158D" w:rsidR="00B722F3" w:rsidRPr="009639E2" w:rsidRDefault="00B722F3" w:rsidP="00B722F3">
            <w:pPr>
              <w:ind w:left="6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63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Цпост</w:t>
            </w:r>
            <w:proofErr w:type="spellEnd"/>
            <w:r w:rsidRPr="00963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</w:t>
            </w:r>
            <w:proofErr w:type="spellStart"/>
            <w:r w:rsidRPr="00963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Цфакт</w:t>
            </w:r>
            <w:proofErr w:type="spellEnd"/>
            <w:r w:rsidR="00BA6F29" w:rsidRPr="00963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246A2" w:rsidRPr="009639E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+</w:t>
            </w:r>
            <w:r w:rsidR="006E76C5" w:rsidRPr="00963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D4DEF" w:rsidRPr="00963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Тпос</w:t>
            </w:r>
            <w:proofErr w:type="spellEnd"/>
            <w:r w:rsidR="006E76C5" w:rsidRPr="00963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13349" w:rsidRPr="00963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+ </w:t>
            </w:r>
            <w:proofErr w:type="spellStart"/>
            <w:r w:rsidR="00313349" w:rsidRPr="00963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Тпер</w:t>
            </w:r>
            <w:proofErr w:type="spellEnd"/>
            <w:r w:rsidR="001A3435" w:rsidRPr="00963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525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+ </w:t>
            </w:r>
            <w:proofErr w:type="spellStart"/>
            <w:r w:rsidR="00A525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Троз</w:t>
            </w:r>
            <w:proofErr w:type="spellEnd"/>
          </w:p>
          <w:p w14:paraId="3936E9F9" w14:textId="4E2626A4" w:rsidR="00DD2D3F" w:rsidRDefault="00B722F3" w:rsidP="00DD2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hAnsi="Times New Roman" w:cs="Times New Roman"/>
                <w:sz w:val="20"/>
                <w:szCs w:val="20"/>
              </w:rPr>
              <w:t>де,</w:t>
            </w:r>
            <w:r w:rsidR="00DD2D3F" w:rsidRPr="009639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8D4B1D" w14:textId="4B29EA32" w:rsidR="00DD65BD" w:rsidRDefault="00DD65BD" w:rsidP="00DD65BD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proofErr w:type="spellStart"/>
            <w:r w:rsidR="008E4A58" w:rsidRPr="00963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Цфакт</w:t>
            </w:r>
            <w:proofErr w:type="spellEnd"/>
            <w:r w:rsidR="008E4A58" w:rsidRPr="009639E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D65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фактична ціна закупівлі електричної енергії Постачальником на Оптових ринках (ринок двосторонніх договорів, ринок «на добу наперед», внутрішньодобовий ринок, балансуючий ринок);</w:t>
            </w:r>
          </w:p>
          <w:p w14:paraId="3D10F860" w14:textId="46F441CE" w:rsidR="00812630" w:rsidRPr="009639E2" w:rsidRDefault="008E4A58" w:rsidP="008E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A5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  </w:t>
            </w:r>
            <w:proofErr w:type="spellStart"/>
            <w:r w:rsidR="00812630" w:rsidRPr="009639E2">
              <w:rPr>
                <w:rFonts w:ascii="Times New Roman" w:hAnsi="Times New Roman" w:cs="Times New Roman"/>
                <w:b/>
                <w:sz w:val="20"/>
                <w:szCs w:val="20"/>
              </w:rPr>
              <w:t>Тпос</w:t>
            </w:r>
            <w:proofErr w:type="spellEnd"/>
            <w:r w:rsidR="00812630" w:rsidRPr="009639E2">
              <w:rPr>
                <w:rFonts w:ascii="Times New Roman" w:hAnsi="Times New Roman" w:cs="Times New Roman"/>
                <w:sz w:val="20"/>
                <w:szCs w:val="20"/>
              </w:rPr>
              <w:t xml:space="preserve"> – тариф постачальника для Вашого підприємства </w:t>
            </w:r>
            <w:r w:rsidR="00FC1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</w:t>
            </w:r>
            <w:r w:rsidR="00812630" w:rsidRPr="00963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грн/кВт год, без ПДВ</w:t>
            </w:r>
            <w:r w:rsidR="009639E2" w:rsidRPr="00963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639E2" w:rsidRPr="009639E2">
              <w:rPr>
                <w:rFonts w:ascii="Times New Roman" w:hAnsi="Times New Roman" w:cs="Times New Roman"/>
                <w:bCs/>
                <w:sz w:val="20"/>
                <w:szCs w:val="20"/>
              </w:rPr>
              <w:t>з врахуванням</w:t>
            </w:r>
            <w:r w:rsidR="00812630" w:rsidRPr="009639E2">
              <w:rPr>
                <w:rFonts w:ascii="Times New Roman" w:hAnsi="Times New Roman" w:cs="Times New Roman"/>
                <w:sz w:val="20"/>
                <w:szCs w:val="20"/>
              </w:rPr>
              <w:t xml:space="preserve"> плати постачальника за послуги оператора ринку, адміністратора розрахунків, внесків на регулювання НКРЕКП та інші обов’язкові витрати постачальника згідно з нормативними документами;</w:t>
            </w:r>
          </w:p>
          <w:p w14:paraId="61E3FD04" w14:textId="77777777" w:rsidR="00955A8F" w:rsidRDefault="003246A2" w:rsidP="00E03F17">
            <w:pPr>
              <w:ind w:firstLine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39E2">
              <w:rPr>
                <w:rFonts w:ascii="Times New Roman" w:hAnsi="Times New Roman" w:cs="Times New Roman"/>
                <w:b/>
                <w:sz w:val="20"/>
                <w:szCs w:val="20"/>
              </w:rPr>
              <w:t>Тпер</w:t>
            </w:r>
            <w:proofErr w:type="spellEnd"/>
            <w:r w:rsidRPr="009639E2">
              <w:rPr>
                <w:rFonts w:ascii="Times New Roman" w:hAnsi="Times New Roman" w:cs="Times New Roman"/>
                <w:sz w:val="20"/>
                <w:szCs w:val="20"/>
              </w:rPr>
              <w:t xml:space="preserve"> – тариф на передачу НЕК Укренерго</w:t>
            </w:r>
            <w:r w:rsidR="004B70AB" w:rsidRPr="009639E2">
              <w:rPr>
                <w:rFonts w:ascii="Times New Roman" w:hAnsi="Times New Roman" w:cs="Times New Roman"/>
                <w:sz w:val="20"/>
                <w:szCs w:val="20"/>
              </w:rPr>
              <w:t xml:space="preserve"> в відповідному місяці поставки</w:t>
            </w:r>
            <w:r w:rsidR="00A525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B069A21" w14:textId="4C45CB1F" w:rsidR="00A52544" w:rsidRPr="009639E2" w:rsidRDefault="00A52544" w:rsidP="00E03F17">
            <w:pPr>
              <w:ind w:firstLine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25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-тариф на розподіл електричної енергії, затверджений Регулятором.</w:t>
            </w:r>
          </w:p>
        </w:tc>
      </w:tr>
      <w:tr w:rsidR="008924F1" w:rsidRPr="009639E2" w14:paraId="6F8CE625" w14:textId="77777777" w:rsidTr="007A02F0">
        <w:tc>
          <w:tcPr>
            <w:tcW w:w="562" w:type="dxa"/>
            <w:vAlign w:val="center"/>
          </w:tcPr>
          <w:p w14:paraId="65F9197B" w14:textId="77777777" w:rsidR="008924F1" w:rsidRPr="009639E2" w:rsidRDefault="00C227CC" w:rsidP="008924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924F1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20536BE9" w14:textId="77777777" w:rsidR="008924F1" w:rsidRPr="009639E2" w:rsidRDefault="008924F1" w:rsidP="008924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Графік оплати електричної енергії</w:t>
            </w:r>
          </w:p>
        </w:tc>
        <w:tc>
          <w:tcPr>
            <w:tcW w:w="8080" w:type="dxa"/>
            <w:vAlign w:val="center"/>
          </w:tcPr>
          <w:p w14:paraId="1990DC74" w14:textId="36AE6558" w:rsidR="00E361D6" w:rsidRPr="003B602B" w:rsidRDefault="005A4A26" w:rsidP="004F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FFA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r w:rsidR="00E361D6">
              <w:rPr>
                <w:rFonts w:ascii="Times New Roman" w:hAnsi="Times New Roman" w:cs="Times New Roman"/>
                <w:sz w:val="20"/>
                <w:szCs w:val="20"/>
              </w:rPr>
              <w:t xml:space="preserve">заявленого до споживання обсягу електричної енергії у відповідному розрахунковому періоді Споживачем </w:t>
            </w:r>
            <w:r w:rsidRPr="006E7FFA">
              <w:rPr>
                <w:rFonts w:ascii="Times New Roman" w:hAnsi="Times New Roman" w:cs="Times New Roman"/>
                <w:sz w:val="20"/>
                <w:szCs w:val="20"/>
              </w:rPr>
              <w:t>здійснюється</w:t>
            </w:r>
            <w:r w:rsidR="00E3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3DA0">
              <w:rPr>
                <w:rFonts w:ascii="Times New Roman" w:hAnsi="Times New Roman" w:cs="Times New Roman"/>
                <w:sz w:val="20"/>
                <w:szCs w:val="20"/>
              </w:rPr>
              <w:t>у формі 100% попередньої оплати до 20 числа місяця, що передує розрахунковому та остаточним розрахунком по факту споживання згідно з даними комерційного обліку до 5 числа місяця, що слідує за розрахунковим.</w:t>
            </w:r>
          </w:p>
          <w:p w14:paraId="5D1E5417" w14:textId="14A59AF3" w:rsidR="00F168C7" w:rsidRPr="008E4A58" w:rsidRDefault="00F168C7" w:rsidP="00540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4F1" w:rsidRPr="009639E2" w14:paraId="1FF04F16" w14:textId="77777777" w:rsidTr="007A02F0">
        <w:tc>
          <w:tcPr>
            <w:tcW w:w="562" w:type="dxa"/>
            <w:vAlign w:val="center"/>
          </w:tcPr>
          <w:p w14:paraId="0B6619F2" w14:textId="77777777" w:rsidR="008924F1" w:rsidRPr="009639E2" w:rsidRDefault="00C227CC" w:rsidP="008924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924F1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66FE202B" w14:textId="77777777" w:rsidR="008924F1" w:rsidRPr="009639E2" w:rsidRDefault="008924F1" w:rsidP="00C227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Термін (строк) виставлення рахунку за </w:t>
            </w:r>
            <w:r w:rsidR="00C227CC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електричну енергію</w:t>
            </w:r>
          </w:p>
        </w:tc>
        <w:tc>
          <w:tcPr>
            <w:tcW w:w="8080" w:type="dxa"/>
            <w:vAlign w:val="center"/>
          </w:tcPr>
          <w:p w14:paraId="3E2507DC" w14:textId="77777777" w:rsidR="005401B5" w:rsidRPr="009639E2" w:rsidRDefault="005401B5" w:rsidP="005401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Рахунок за електричну енергію виставляється до 20 числа місяця, що передує розрахунковому періоду. Оплата згідно п.</w:t>
            </w:r>
            <w:r w:rsidR="00E97A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Комерційної пропозиції.</w:t>
            </w:r>
          </w:p>
          <w:p w14:paraId="2DAB4E87" w14:textId="77777777" w:rsidR="00BA6F29" w:rsidRPr="009639E2" w:rsidRDefault="005401B5" w:rsidP="005401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Всі документи, що виставляються Постачальником </w:t>
            </w:r>
            <w:r w:rsidRPr="00963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Споживачу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, мають містити чітку інформацію про суму платежу, порядок та строки оплати, що погоджені Сторонами цього Договору, а також інформацію щодо адреси, телефонів, офіційних веб-сайтів для отримання інформації про подання звернень, скарг та претензій щодо якості постачання електричної енергії та надання повідомлень про загрозу електробезпеки</w:t>
            </w:r>
          </w:p>
        </w:tc>
      </w:tr>
      <w:tr w:rsidR="008924F1" w:rsidRPr="009639E2" w14:paraId="18D5E9F2" w14:textId="77777777" w:rsidTr="007A02F0">
        <w:tc>
          <w:tcPr>
            <w:tcW w:w="562" w:type="dxa"/>
            <w:vAlign w:val="center"/>
          </w:tcPr>
          <w:p w14:paraId="6116C1C0" w14:textId="77777777" w:rsidR="008924F1" w:rsidRPr="009639E2" w:rsidRDefault="00C227CC" w:rsidP="008924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924F1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4113DCE2" w14:textId="77777777" w:rsidR="008924F1" w:rsidRPr="009639E2" w:rsidRDefault="008924F1" w:rsidP="008924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Подання планового обсягу споживання електричної енергії та коригування замовлених обсягів</w:t>
            </w:r>
          </w:p>
        </w:tc>
        <w:tc>
          <w:tcPr>
            <w:tcW w:w="8080" w:type="dxa"/>
            <w:vAlign w:val="center"/>
          </w:tcPr>
          <w:p w14:paraId="50C4614F" w14:textId="54E5EE6D" w:rsidR="00F96ABE" w:rsidRPr="004C2E3D" w:rsidRDefault="002B5F0B" w:rsidP="004C2E3D">
            <w:pPr>
              <w:pStyle w:val="a7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Споживач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надає заявку на наступний міс</w:t>
            </w:r>
            <w:r w:rsidR="00DD65BD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ць до 14 числа місяця, що передує місяцю поставки – загаль</w:t>
            </w:r>
            <w:r w:rsidR="00CA2F79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ний обсяг споживання в кВт*год.</w:t>
            </w:r>
          </w:p>
        </w:tc>
      </w:tr>
      <w:tr w:rsidR="008924F1" w:rsidRPr="009639E2" w14:paraId="21A560A7" w14:textId="77777777" w:rsidTr="007A02F0">
        <w:tc>
          <w:tcPr>
            <w:tcW w:w="562" w:type="dxa"/>
            <w:vAlign w:val="center"/>
          </w:tcPr>
          <w:p w14:paraId="617C9F03" w14:textId="77777777" w:rsidR="008924F1" w:rsidRPr="009639E2" w:rsidRDefault="00C227CC" w:rsidP="008924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924F1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04ED157A" w14:textId="77777777" w:rsidR="008924F1" w:rsidRPr="009639E2" w:rsidRDefault="008924F1" w:rsidP="00111C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Фактичний обсяг спожитої електричної енергії</w:t>
            </w:r>
          </w:p>
        </w:tc>
        <w:tc>
          <w:tcPr>
            <w:tcW w:w="8080" w:type="dxa"/>
            <w:vAlign w:val="center"/>
          </w:tcPr>
          <w:p w14:paraId="165DA591" w14:textId="27B992AB" w:rsidR="005D4532" w:rsidRPr="009639E2" w:rsidRDefault="008924F1" w:rsidP="008924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Фактичний обсяг спожитої електричної енергії </w:t>
            </w:r>
            <w:r w:rsidR="00AB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розрахунковий період 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визначається на основі</w:t>
            </w:r>
            <w:r w:rsidR="00AB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даних, наданих ОСР, з яким у Споживача укладений Договір про надання послуг з розподілу електричної енергії.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24F1" w:rsidRPr="009639E2" w14:paraId="30D4EA3D" w14:textId="77777777" w:rsidTr="007A02F0">
        <w:tc>
          <w:tcPr>
            <w:tcW w:w="562" w:type="dxa"/>
            <w:vAlign w:val="center"/>
          </w:tcPr>
          <w:p w14:paraId="6079AA40" w14:textId="77777777" w:rsidR="008924F1" w:rsidRPr="009639E2" w:rsidRDefault="00C227CC" w:rsidP="008924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8924F1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3685534F" w14:textId="77777777" w:rsidR="008924F1" w:rsidRPr="009639E2" w:rsidRDefault="008924F1" w:rsidP="005D45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Надання Актів купівлі-продажу електричної </w:t>
            </w:r>
            <w:r w:rsidR="005D4532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енергії за місяць споживання та остаточний розрахунок </w:t>
            </w:r>
            <w:r w:rsidR="00111C43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за місяць споживання</w:t>
            </w:r>
          </w:p>
        </w:tc>
        <w:tc>
          <w:tcPr>
            <w:tcW w:w="8080" w:type="dxa"/>
            <w:vAlign w:val="center"/>
          </w:tcPr>
          <w:p w14:paraId="33D9D36B" w14:textId="02523390" w:rsidR="005D4532" w:rsidRPr="009639E2" w:rsidRDefault="008924F1" w:rsidP="00AA3B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Постачальник зобов’язується до 1</w:t>
            </w:r>
            <w:r w:rsidR="004C2E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4C2E3D">
              <w:rPr>
                <w:rFonts w:ascii="Times New Roman" w:eastAsia="Times New Roman" w:hAnsi="Times New Roman" w:cs="Times New Roman"/>
                <w:sz w:val="20"/>
                <w:szCs w:val="20"/>
              </w:rPr>
              <w:t>тринадцятого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числа включно, місяця наступного за розрахунковим, направити на електронну пошту </w:t>
            </w:r>
            <w:r w:rsidRPr="00963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Споживача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 купівлі-продажу електричної енергії за розрахунковий період. Оригінали підписаних Постачальником Актів купівлі-продажу електричної енергії та інших документів за розрахунковий період (у двох при</w:t>
            </w:r>
            <w:r w:rsidR="00722A51" w:rsidRPr="00722A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мірниках) надсилаються в сканованому вигляді на електронну пошту з подальшим надсиланням засобами поштового зв’язку</w:t>
            </w:r>
            <w:r w:rsidR="00111C43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69081EB" w14:textId="77777777" w:rsidR="00111C43" w:rsidRPr="009639E2" w:rsidRDefault="00111C43" w:rsidP="00955A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Остаточний розрахунок за куплену у Постачальника електроенергію здійснюється Споживачем протягом 3 (трьох) робочих днів з дати отримання Акту купівлі-продажу електричної енергії. У разі сплати Споживачем суми, яка перевищує вартість електричної енергії фактично спожитої в розрахунковому місяці, Постачальник зараховує її як оплату </w:t>
            </w:r>
            <w:r w:rsidR="009639E2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найближчого платежу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наступного періоду поставки електричної енергії</w:t>
            </w:r>
          </w:p>
        </w:tc>
      </w:tr>
      <w:tr w:rsidR="008924F1" w:rsidRPr="009639E2" w14:paraId="12F44AF5" w14:textId="77777777" w:rsidTr="007A02F0">
        <w:tc>
          <w:tcPr>
            <w:tcW w:w="562" w:type="dxa"/>
            <w:vAlign w:val="center"/>
          </w:tcPr>
          <w:p w14:paraId="732B0624" w14:textId="77777777" w:rsidR="008924F1" w:rsidRPr="009639E2" w:rsidRDefault="00C227CC" w:rsidP="008924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AA3BE4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54978711" w14:textId="77777777" w:rsidR="008924F1" w:rsidRPr="009639E2" w:rsidRDefault="008924F1" w:rsidP="008924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Визначення способу оплати послуг з 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розподілу електричної енергії</w:t>
            </w:r>
          </w:p>
        </w:tc>
        <w:tc>
          <w:tcPr>
            <w:tcW w:w="8080" w:type="dxa"/>
            <w:vAlign w:val="center"/>
          </w:tcPr>
          <w:p w14:paraId="3C75EC3A" w14:textId="28B44CE2" w:rsidR="008924F1" w:rsidRPr="009639E2" w:rsidRDefault="00CA2F79" w:rsidP="0047664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Споживач</w:t>
            </w:r>
            <w:r w:rsidRPr="009639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здійснює оплату послуг з розподілу</w:t>
            </w:r>
            <w:r w:rsidR="00DD65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525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через Постачальника</w:t>
            </w:r>
            <w:bookmarkStart w:id="0" w:name="_GoBack"/>
            <w:bookmarkEnd w:id="0"/>
            <w:r w:rsidR="00DD65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8924F1" w:rsidRPr="009639E2" w14:paraId="71D75FD8" w14:textId="77777777" w:rsidTr="007A02F0">
        <w:tc>
          <w:tcPr>
            <w:tcW w:w="562" w:type="dxa"/>
            <w:vAlign w:val="center"/>
          </w:tcPr>
          <w:p w14:paraId="40EC6355" w14:textId="77777777" w:rsidR="008924F1" w:rsidRPr="009639E2" w:rsidRDefault="00C227CC" w:rsidP="008924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8924F1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47AB94E9" w14:textId="77777777" w:rsidR="008924F1" w:rsidRPr="009639E2" w:rsidRDefault="00C227CC" w:rsidP="008924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Розмір пені за </w:t>
            </w:r>
            <w:r w:rsidR="008924F1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порушення строку оплати або штраф</w:t>
            </w:r>
          </w:p>
        </w:tc>
        <w:tc>
          <w:tcPr>
            <w:tcW w:w="8080" w:type="dxa"/>
            <w:vAlign w:val="center"/>
          </w:tcPr>
          <w:p w14:paraId="1C7C911A" w14:textId="77777777" w:rsidR="008924F1" w:rsidRPr="009639E2" w:rsidRDefault="008924F1" w:rsidP="008924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Споживачу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нараховується пеня у розмірі 0,2 % від суми простроченого платежу (але не більше подвійної облікової ставки НБУ, яка діє на день прострочення) за кожен день прострочення. Пеня нараховується відповідно д</w:t>
            </w:r>
            <w:r w:rsidR="001751BF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о чинного законодавства України</w:t>
            </w:r>
          </w:p>
        </w:tc>
      </w:tr>
      <w:tr w:rsidR="008924F1" w:rsidRPr="009639E2" w14:paraId="771C4DFC" w14:textId="77777777" w:rsidTr="007A02F0">
        <w:tc>
          <w:tcPr>
            <w:tcW w:w="562" w:type="dxa"/>
            <w:vAlign w:val="center"/>
          </w:tcPr>
          <w:p w14:paraId="6E84D3A8" w14:textId="77777777" w:rsidR="008924F1" w:rsidRPr="009639E2" w:rsidRDefault="00C227CC" w:rsidP="00E8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8924F1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78B8CD56" w14:textId="77777777" w:rsidR="008924F1" w:rsidRPr="009639E2" w:rsidRDefault="008924F1" w:rsidP="008924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Зобов’язання з компенсації споживачу за недотримання </w:t>
            </w:r>
            <w:proofErr w:type="spellStart"/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електропостачальником</w:t>
            </w:r>
            <w:proofErr w:type="spellEnd"/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комерційної якості надання послуг</w:t>
            </w:r>
          </w:p>
        </w:tc>
        <w:tc>
          <w:tcPr>
            <w:tcW w:w="8080" w:type="dxa"/>
            <w:vAlign w:val="center"/>
          </w:tcPr>
          <w:p w14:paraId="64AA5F71" w14:textId="77777777" w:rsidR="008924F1" w:rsidRPr="009639E2" w:rsidRDefault="008924F1" w:rsidP="008924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Зобов’язання з компенсації </w:t>
            </w:r>
            <w:r w:rsidRPr="00963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Споживачу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недотримання Постачальником комерційної якості надання послуг встановлюються у відповідності з чинним з</w:t>
            </w:r>
            <w:r w:rsidR="001751BF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аконодавством</w:t>
            </w:r>
          </w:p>
        </w:tc>
      </w:tr>
      <w:tr w:rsidR="008924F1" w:rsidRPr="009639E2" w14:paraId="259B61F4" w14:textId="77777777" w:rsidTr="00DD3309">
        <w:trPr>
          <w:trHeight w:val="738"/>
        </w:trPr>
        <w:tc>
          <w:tcPr>
            <w:tcW w:w="562" w:type="dxa"/>
            <w:vAlign w:val="center"/>
          </w:tcPr>
          <w:p w14:paraId="13E8B7E2" w14:textId="77777777" w:rsidR="008924F1" w:rsidRPr="009639E2" w:rsidRDefault="008924F1" w:rsidP="00C227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227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61E30BFA" w14:textId="77777777" w:rsidR="008924F1" w:rsidRPr="009639E2" w:rsidRDefault="008924F1" w:rsidP="008924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 за дострокове припинення дії договору</w:t>
            </w:r>
          </w:p>
        </w:tc>
        <w:tc>
          <w:tcPr>
            <w:tcW w:w="8080" w:type="dxa"/>
            <w:vAlign w:val="center"/>
          </w:tcPr>
          <w:p w14:paraId="5E4F5C78" w14:textId="5A7A4ECF" w:rsidR="008924F1" w:rsidRPr="00976355" w:rsidRDefault="00976355" w:rsidP="00CA2F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є</w:t>
            </w:r>
          </w:p>
        </w:tc>
      </w:tr>
      <w:tr w:rsidR="008924F1" w:rsidRPr="009639E2" w14:paraId="5575819D" w14:textId="77777777" w:rsidTr="007A02F0">
        <w:tc>
          <w:tcPr>
            <w:tcW w:w="562" w:type="dxa"/>
            <w:vAlign w:val="center"/>
          </w:tcPr>
          <w:p w14:paraId="550998DE" w14:textId="77777777" w:rsidR="008924F1" w:rsidRPr="009639E2" w:rsidRDefault="008924F1" w:rsidP="00C227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227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6C3A6492" w14:textId="77777777" w:rsidR="008924F1" w:rsidRPr="009639E2" w:rsidRDefault="008924F1" w:rsidP="008924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Строк дії договору та умови пролонгації</w:t>
            </w:r>
          </w:p>
        </w:tc>
        <w:tc>
          <w:tcPr>
            <w:tcW w:w="8080" w:type="dxa"/>
            <w:vAlign w:val="center"/>
          </w:tcPr>
          <w:p w14:paraId="173132C6" w14:textId="77777777" w:rsidR="008924F1" w:rsidRPr="009639E2" w:rsidRDefault="009639E2" w:rsidP="009639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1 рік</w:t>
            </w:r>
            <w:r w:rsidR="00A4718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дати підписання Сторонами Договору</w:t>
            </w:r>
            <w:r w:rsidR="008924F1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. Договір вважається автоматично продовженим на один рік, якщо жодна із сторін не направила другій стороні письмове повідомлення про розірвання договору за</w:t>
            </w:r>
            <w:r w:rsidR="001751BF"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 днів до дня його закінчення</w:t>
            </w:r>
          </w:p>
        </w:tc>
      </w:tr>
      <w:tr w:rsidR="008924F1" w:rsidRPr="009639E2" w14:paraId="1F3AD63B" w14:textId="77777777" w:rsidTr="007A02F0">
        <w:tc>
          <w:tcPr>
            <w:tcW w:w="562" w:type="dxa"/>
            <w:vAlign w:val="center"/>
          </w:tcPr>
          <w:p w14:paraId="17FA39E8" w14:textId="77777777" w:rsidR="008924F1" w:rsidRPr="009639E2" w:rsidRDefault="008924F1" w:rsidP="00C227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227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758C32E6" w14:textId="77777777" w:rsidR="008924F1" w:rsidRPr="009639E2" w:rsidRDefault="008924F1" w:rsidP="008924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Урахування пільг, субсидій</w:t>
            </w:r>
          </w:p>
        </w:tc>
        <w:tc>
          <w:tcPr>
            <w:tcW w:w="8080" w:type="dxa"/>
            <w:vAlign w:val="center"/>
          </w:tcPr>
          <w:p w14:paraId="1E89958C" w14:textId="77777777" w:rsidR="008924F1" w:rsidRPr="009639E2" w:rsidRDefault="008924F1" w:rsidP="008924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відсутнє</w:t>
            </w:r>
          </w:p>
        </w:tc>
      </w:tr>
      <w:tr w:rsidR="008924F1" w:rsidRPr="009639E2" w14:paraId="505093DB" w14:textId="77777777" w:rsidTr="007A02F0">
        <w:tc>
          <w:tcPr>
            <w:tcW w:w="562" w:type="dxa"/>
            <w:vAlign w:val="center"/>
          </w:tcPr>
          <w:p w14:paraId="2F395C04" w14:textId="77777777" w:rsidR="008924F1" w:rsidRPr="009639E2" w:rsidRDefault="008924F1" w:rsidP="00C227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227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468BE357" w14:textId="77777777" w:rsidR="008924F1" w:rsidRPr="009639E2" w:rsidRDefault="008924F1" w:rsidP="008924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Можливість постачання захищеним споживачам</w:t>
            </w:r>
          </w:p>
        </w:tc>
        <w:tc>
          <w:tcPr>
            <w:tcW w:w="8080" w:type="dxa"/>
            <w:vAlign w:val="center"/>
          </w:tcPr>
          <w:p w14:paraId="7F9D4AEE" w14:textId="77777777" w:rsidR="008924F1" w:rsidRPr="009639E2" w:rsidRDefault="008924F1" w:rsidP="008924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допускається</w:t>
            </w:r>
          </w:p>
        </w:tc>
      </w:tr>
      <w:tr w:rsidR="008924F1" w:rsidRPr="009639E2" w14:paraId="748C9F2F" w14:textId="77777777" w:rsidTr="007A02F0">
        <w:tc>
          <w:tcPr>
            <w:tcW w:w="562" w:type="dxa"/>
            <w:vAlign w:val="center"/>
          </w:tcPr>
          <w:p w14:paraId="3E451B17" w14:textId="77777777" w:rsidR="008924F1" w:rsidRPr="009639E2" w:rsidRDefault="008924F1" w:rsidP="00C227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227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7C2D15B9" w14:textId="77777777" w:rsidR="008924F1" w:rsidRPr="009639E2" w:rsidRDefault="008924F1" w:rsidP="008924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умови</w:t>
            </w:r>
          </w:p>
        </w:tc>
        <w:tc>
          <w:tcPr>
            <w:tcW w:w="8080" w:type="dxa"/>
            <w:vAlign w:val="center"/>
          </w:tcPr>
          <w:p w14:paraId="68A74846" w14:textId="77777777" w:rsidR="008924F1" w:rsidRPr="009639E2" w:rsidRDefault="008924F1" w:rsidP="008924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E2">
              <w:rPr>
                <w:rFonts w:ascii="Times New Roman" w:eastAsia="Times New Roman" w:hAnsi="Times New Roman" w:cs="Times New Roman"/>
                <w:sz w:val="20"/>
                <w:szCs w:val="20"/>
              </w:rPr>
              <w:t>Комерційна пропозиціє не може бути застосована до побутових споживачів, що використовують електричну енергію виключно на власні побутові потреби, у тому числі для освітлення, живлення електроприладів тощо, що не включає професійну або господарську діяльність.</w:t>
            </w:r>
          </w:p>
        </w:tc>
      </w:tr>
    </w:tbl>
    <w:p w14:paraId="60C1A078" w14:textId="77777777" w:rsidR="003D503F" w:rsidRPr="00FC11CE" w:rsidRDefault="00106C94" w:rsidP="00567A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11CE">
        <w:rPr>
          <w:rFonts w:ascii="Times New Roman" w:eastAsia="Times New Roman" w:hAnsi="Times New Roman" w:cs="Times New Roman"/>
          <w:sz w:val="20"/>
          <w:szCs w:val="20"/>
        </w:rPr>
        <w:t>2</w:t>
      </w:r>
      <w:r w:rsidR="00523E6E" w:rsidRPr="00FC11CE">
        <w:rPr>
          <w:rFonts w:ascii="Times New Roman" w:eastAsia="Times New Roman" w:hAnsi="Times New Roman" w:cs="Times New Roman"/>
          <w:sz w:val="20"/>
          <w:szCs w:val="20"/>
        </w:rPr>
        <w:t>. Реєстрація податкових накладних та розрахунків коригувань здійснюється у Єдиному реєстрі податкових накладних</w:t>
      </w:r>
      <w:r w:rsidR="00F168C7" w:rsidRPr="00FC11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523E6E" w:rsidRPr="00FC11CE">
        <w:rPr>
          <w:rFonts w:ascii="Times New Roman" w:eastAsia="Times New Roman" w:hAnsi="Times New Roman" w:cs="Times New Roman"/>
          <w:sz w:val="20"/>
          <w:szCs w:val="20"/>
        </w:rPr>
        <w:t>відповідно до чинного законодавства України.</w:t>
      </w:r>
    </w:p>
    <w:p w14:paraId="7F361653" w14:textId="77777777" w:rsidR="00106C94" w:rsidRPr="00FC11CE" w:rsidRDefault="00106C94" w:rsidP="00567A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11CE">
        <w:rPr>
          <w:rFonts w:ascii="Times New Roman" w:eastAsia="Times New Roman" w:hAnsi="Times New Roman" w:cs="Times New Roman"/>
          <w:sz w:val="20"/>
          <w:szCs w:val="20"/>
        </w:rPr>
        <w:t>3. Після прийняття Споживачем комерційної пропозиції Постачальника внесення змін до неї можливе лише за згодою сторін.</w:t>
      </w:r>
    </w:p>
    <w:p w14:paraId="59035C39" w14:textId="7EBE0CDC" w:rsidR="00AE603F" w:rsidRPr="00FC11CE" w:rsidRDefault="007A02F0" w:rsidP="00AE60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11CE">
        <w:rPr>
          <w:rFonts w:ascii="Times New Roman" w:eastAsia="Times New Roman" w:hAnsi="Times New Roman" w:cs="Times New Roman"/>
          <w:sz w:val="20"/>
          <w:szCs w:val="20"/>
        </w:rPr>
        <w:t>4</w:t>
      </w:r>
      <w:r w:rsidR="00AE603F" w:rsidRPr="00FC11CE">
        <w:rPr>
          <w:rFonts w:ascii="Times New Roman" w:eastAsia="Times New Roman" w:hAnsi="Times New Roman" w:cs="Times New Roman"/>
          <w:sz w:val="20"/>
          <w:szCs w:val="20"/>
        </w:rPr>
        <w:t xml:space="preserve">. Здійснювати платежі за електричну енергію виключно на поточний рахунок із спеціальним режимом використання </w:t>
      </w:r>
      <w:r w:rsidR="003E0A7C" w:rsidRPr="00FC11CE">
        <w:rPr>
          <w:rFonts w:ascii="Times New Roman" w:eastAsia="Times New Roman" w:hAnsi="Times New Roman" w:cs="Times New Roman"/>
          <w:sz w:val="20"/>
          <w:szCs w:val="20"/>
        </w:rPr>
        <w:t>ТОВ</w:t>
      </w:r>
      <w:r w:rsidR="00AE603F" w:rsidRPr="00FC11CE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="00FC11CE" w:rsidRPr="00FC11CE">
        <w:rPr>
          <w:rFonts w:ascii="Times New Roman" w:eastAsia="Times New Roman" w:hAnsi="Times New Roman" w:cs="Times New Roman"/>
          <w:sz w:val="20"/>
          <w:szCs w:val="20"/>
          <w:lang w:val="ru-RU"/>
        </w:rPr>
        <w:t>ЕКО-СФЕРА НОВАЦІЙ</w:t>
      </w:r>
      <w:r w:rsidR="00AE603F" w:rsidRPr="00FC11CE">
        <w:rPr>
          <w:rFonts w:ascii="Times New Roman" w:eastAsia="Times New Roman" w:hAnsi="Times New Roman" w:cs="Times New Roman"/>
          <w:sz w:val="20"/>
          <w:szCs w:val="20"/>
        </w:rPr>
        <w:t>», за наступними банківськими платіжними реквізитами:</w:t>
      </w:r>
    </w:p>
    <w:p w14:paraId="00D71475" w14:textId="77777777" w:rsidR="00FC11CE" w:rsidRPr="00FC11CE" w:rsidRDefault="00FC11CE" w:rsidP="00FC11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11CE">
        <w:rPr>
          <w:rFonts w:ascii="Times New Roman" w:hAnsi="Times New Roman" w:cs="Times New Roman"/>
          <w:sz w:val="20"/>
          <w:szCs w:val="20"/>
        </w:rPr>
        <w:t xml:space="preserve">п/р зі спеціальним режимом використання </w:t>
      </w:r>
      <w:r w:rsidRPr="00FC11CE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UA 533226690000026036300345603</w:t>
      </w:r>
    </w:p>
    <w:p w14:paraId="563883CD" w14:textId="77777777" w:rsidR="00FC11CE" w:rsidRPr="00FC11CE" w:rsidRDefault="00FC11CE" w:rsidP="00FC11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11CE">
        <w:rPr>
          <w:rFonts w:ascii="Times New Roman" w:hAnsi="Times New Roman" w:cs="Times New Roman"/>
          <w:b/>
          <w:bCs/>
          <w:sz w:val="20"/>
          <w:szCs w:val="20"/>
        </w:rPr>
        <w:t>Головне управління по м. Києву та Київській області АТ «Ощадбанк»</w:t>
      </w:r>
      <w:r w:rsidRPr="00FC11CE">
        <w:rPr>
          <w:rFonts w:ascii="Times New Roman" w:hAnsi="Times New Roman" w:cs="Times New Roman"/>
          <w:sz w:val="20"/>
          <w:szCs w:val="20"/>
        </w:rPr>
        <w:t xml:space="preserve">, МФО банку </w:t>
      </w:r>
      <w:r w:rsidRPr="00FC11CE">
        <w:rPr>
          <w:rFonts w:ascii="Times New Roman" w:hAnsi="Times New Roman" w:cs="Times New Roman"/>
          <w:b/>
          <w:bCs/>
          <w:sz w:val="20"/>
          <w:szCs w:val="20"/>
        </w:rPr>
        <w:t>322669</w:t>
      </w:r>
    </w:p>
    <w:p w14:paraId="51252B43" w14:textId="77777777" w:rsidR="00FC11CE" w:rsidRPr="00FC11CE" w:rsidRDefault="00FC11CE" w:rsidP="00FC11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11CE">
        <w:rPr>
          <w:rFonts w:ascii="Times New Roman" w:hAnsi="Times New Roman" w:cs="Times New Roman"/>
          <w:sz w:val="20"/>
          <w:szCs w:val="20"/>
        </w:rPr>
        <w:t>Код ЄДРПОУ</w:t>
      </w:r>
      <w:r w:rsidRPr="00FC11C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C11C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41887370</w:t>
      </w:r>
    </w:p>
    <w:p w14:paraId="77B481E8" w14:textId="77777777" w:rsidR="00FD1489" w:rsidRPr="00FC11CE" w:rsidRDefault="00FD1489" w:rsidP="00E72282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E25CBC" w14:textId="08888073" w:rsidR="007A02F0" w:rsidRPr="00FC11CE" w:rsidRDefault="0016743A" w:rsidP="00E72282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FC11CE">
        <w:rPr>
          <w:rFonts w:ascii="Times New Roman" w:eastAsia="Times New Roman" w:hAnsi="Times New Roman" w:cs="Times New Roman"/>
          <w:b/>
          <w:sz w:val="20"/>
          <w:szCs w:val="20"/>
        </w:rPr>
        <w:t>Споживач:</w:t>
      </w:r>
      <w:r w:rsidR="005F5F3C" w:rsidRPr="00FC11CE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Постачальник:</w:t>
      </w:r>
    </w:p>
    <w:p w14:paraId="62C3BA27" w14:textId="2739D499" w:rsidR="00A93B71" w:rsidRPr="00FC11CE" w:rsidRDefault="00DD3309" w:rsidP="00A93B71">
      <w:pPr>
        <w:ind w:left="2880"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FC11C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</w:t>
      </w:r>
      <w:r w:rsidR="00A93B71" w:rsidRPr="00FC11CE">
        <w:rPr>
          <w:rFonts w:ascii="Times New Roman" w:hAnsi="Times New Roman" w:cs="Times New Roman"/>
          <w:b/>
          <w:bCs/>
          <w:sz w:val="20"/>
          <w:szCs w:val="20"/>
        </w:rPr>
        <w:t>ТОВ «</w:t>
      </w:r>
      <w:r w:rsidR="00FC11CE" w:rsidRPr="00FC11CE">
        <w:rPr>
          <w:rFonts w:ascii="Times New Roman" w:hAnsi="Times New Roman" w:cs="Times New Roman"/>
          <w:b/>
          <w:bCs/>
          <w:sz w:val="20"/>
          <w:szCs w:val="20"/>
        </w:rPr>
        <w:t>ЕКО-СФЕРА НОВАЦІЙ</w:t>
      </w:r>
      <w:r w:rsidR="00A93B71" w:rsidRPr="00FC11CE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14:paraId="03D86C11" w14:textId="5AEE4B6D" w:rsidR="00DD3309" w:rsidRPr="00FC11CE" w:rsidRDefault="00DD3309" w:rsidP="00DD3309">
      <w:pPr>
        <w:widowControl w:val="0"/>
        <w:spacing w:after="0" w:line="297" w:lineRule="auto"/>
        <w:ind w:right="180" w:firstLine="7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FC11C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  </w:t>
      </w:r>
    </w:p>
    <w:p w14:paraId="17A573E6" w14:textId="5E42D775" w:rsidR="00E72282" w:rsidRPr="00FC11CE" w:rsidRDefault="0016743A" w:rsidP="00E72282">
      <w:pPr>
        <w:rPr>
          <w:rFonts w:ascii="Times New Roman" w:eastAsia="Times New Roman" w:hAnsi="Times New Roman" w:cs="Times New Roman"/>
          <w:sz w:val="20"/>
          <w:szCs w:val="20"/>
        </w:rPr>
      </w:pPr>
      <w:r w:rsidRPr="00FC11CE">
        <w:rPr>
          <w:rFonts w:ascii="Times New Roman" w:eastAsia="Times New Roman" w:hAnsi="Times New Roman" w:cs="Times New Roman"/>
          <w:sz w:val="20"/>
          <w:szCs w:val="20"/>
        </w:rPr>
        <w:tab/>
        <w:t>___________</w:t>
      </w:r>
      <w:r w:rsidRPr="00FC11CE">
        <w:rPr>
          <w:rFonts w:ascii="Times New Roman" w:eastAsia="Times New Roman" w:hAnsi="Times New Roman" w:cs="Times New Roman"/>
          <w:sz w:val="20"/>
          <w:szCs w:val="20"/>
        </w:rPr>
        <w:tab/>
        <w:t xml:space="preserve"> __________</w:t>
      </w:r>
      <w:r w:rsidR="005F5F3C" w:rsidRPr="00FC11CE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9F25D5" w:rsidRPr="00FC11CE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5F5F3C" w:rsidRPr="00FC11C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FC11CE" w:rsidRPr="00FC11CE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A93B71" w:rsidRPr="00FC11CE">
        <w:rPr>
          <w:rFonts w:ascii="Times New Roman" w:eastAsia="Times New Roman" w:hAnsi="Times New Roman" w:cs="Times New Roman"/>
          <w:b/>
          <w:bCs/>
          <w:sz w:val="20"/>
          <w:szCs w:val="20"/>
        </w:rPr>
        <w:t>Дубовий А.С.</w:t>
      </w:r>
      <w:r w:rsidR="001D7B7C" w:rsidRPr="00FC11C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 w:rsidR="005F5F3C" w:rsidRPr="00FC11CE"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="00DD3309" w:rsidRPr="00FC11CE">
        <w:rPr>
          <w:rFonts w:ascii="Times New Roman" w:eastAsia="Times New Roman" w:hAnsi="Times New Roman" w:cs="Times New Roman"/>
          <w:sz w:val="20"/>
          <w:szCs w:val="20"/>
        </w:rPr>
        <w:t xml:space="preserve">  ____________</w:t>
      </w:r>
    </w:p>
    <w:p w14:paraId="415C097C" w14:textId="766EBC36" w:rsidR="0016743A" w:rsidRPr="00FC11CE" w:rsidRDefault="007A02F0" w:rsidP="007A02F0">
      <w:pPr>
        <w:rPr>
          <w:rFonts w:ascii="Times New Roman" w:eastAsia="Times New Roman" w:hAnsi="Times New Roman" w:cs="Times New Roman"/>
          <w:sz w:val="20"/>
          <w:szCs w:val="20"/>
        </w:rPr>
      </w:pPr>
      <w:r w:rsidRPr="00FC11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6743A" w:rsidRPr="00FC11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11CE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16743A" w:rsidRPr="00FC11CE">
        <w:rPr>
          <w:rFonts w:ascii="Times New Roman" w:eastAsia="Times New Roman" w:hAnsi="Times New Roman" w:cs="Times New Roman"/>
          <w:sz w:val="20"/>
          <w:szCs w:val="20"/>
        </w:rPr>
        <w:t xml:space="preserve">    (ПІБ)</w:t>
      </w:r>
      <w:r w:rsidR="0016743A" w:rsidRPr="00FC11C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(підпис)</w:t>
      </w:r>
      <w:r w:rsidR="005F5F3C" w:rsidRPr="00FC11CE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16743A" w:rsidRPr="00FC11CE">
        <w:rPr>
          <w:rFonts w:ascii="Times New Roman" w:eastAsia="Times New Roman" w:hAnsi="Times New Roman" w:cs="Times New Roman"/>
          <w:sz w:val="20"/>
          <w:szCs w:val="20"/>
        </w:rPr>
        <w:t xml:space="preserve"> (дата)</w:t>
      </w:r>
      <w:r w:rsidR="009F25D5" w:rsidRPr="00FC11C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(ПІБ)</w:t>
      </w:r>
      <w:r w:rsidR="009F25D5" w:rsidRPr="00FC11C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(підпис)                   (дата) </w:t>
      </w:r>
    </w:p>
    <w:sectPr w:rsidR="0016743A" w:rsidRPr="00FC11CE" w:rsidSect="007A02F0">
      <w:pgSz w:w="11907" w:h="16840" w:code="9"/>
      <w:pgMar w:top="426" w:right="851" w:bottom="851" w:left="709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0365F"/>
    <w:multiLevelType w:val="hybridMultilevel"/>
    <w:tmpl w:val="090689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53AD"/>
    <w:multiLevelType w:val="hybridMultilevel"/>
    <w:tmpl w:val="F8241BD0"/>
    <w:lvl w:ilvl="0" w:tplc="28AC984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77B23"/>
    <w:multiLevelType w:val="hybridMultilevel"/>
    <w:tmpl w:val="3ED60C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05DA"/>
    <w:multiLevelType w:val="hybridMultilevel"/>
    <w:tmpl w:val="F49A4EE2"/>
    <w:lvl w:ilvl="0" w:tplc="B246B2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97D25"/>
    <w:multiLevelType w:val="hybridMultilevel"/>
    <w:tmpl w:val="01266AF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92466"/>
    <w:multiLevelType w:val="hybridMultilevel"/>
    <w:tmpl w:val="5B7ADCF8"/>
    <w:lvl w:ilvl="0" w:tplc="B34297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677D4E"/>
    <w:multiLevelType w:val="hybridMultilevel"/>
    <w:tmpl w:val="A8A0A972"/>
    <w:lvl w:ilvl="0" w:tplc="28AC984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1AC6878"/>
    <w:multiLevelType w:val="hybridMultilevel"/>
    <w:tmpl w:val="3ED60C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F6BD8"/>
    <w:multiLevelType w:val="hybridMultilevel"/>
    <w:tmpl w:val="4008E1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C1801"/>
    <w:multiLevelType w:val="hybridMultilevel"/>
    <w:tmpl w:val="2A6E140A"/>
    <w:lvl w:ilvl="0" w:tplc="28AC98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3F"/>
    <w:rsid w:val="00020A2B"/>
    <w:rsid w:val="00046128"/>
    <w:rsid w:val="000621D9"/>
    <w:rsid w:val="0007181E"/>
    <w:rsid w:val="000774CF"/>
    <w:rsid w:val="00082D3F"/>
    <w:rsid w:val="000A044E"/>
    <w:rsid w:val="000C0547"/>
    <w:rsid w:val="000D3992"/>
    <w:rsid w:val="000F34AA"/>
    <w:rsid w:val="00106C94"/>
    <w:rsid w:val="00111C43"/>
    <w:rsid w:val="00126DB4"/>
    <w:rsid w:val="00133982"/>
    <w:rsid w:val="00147156"/>
    <w:rsid w:val="00153694"/>
    <w:rsid w:val="0016743A"/>
    <w:rsid w:val="001751BF"/>
    <w:rsid w:val="001801F3"/>
    <w:rsid w:val="001853D0"/>
    <w:rsid w:val="001A3435"/>
    <w:rsid w:val="001D4DEF"/>
    <w:rsid w:val="001D7B7C"/>
    <w:rsid w:val="001F4862"/>
    <w:rsid w:val="001F7DD4"/>
    <w:rsid w:val="00225578"/>
    <w:rsid w:val="0023632D"/>
    <w:rsid w:val="00244034"/>
    <w:rsid w:val="002525A8"/>
    <w:rsid w:val="00260A35"/>
    <w:rsid w:val="002975FF"/>
    <w:rsid w:val="002B5F0B"/>
    <w:rsid w:val="002B7D01"/>
    <w:rsid w:val="002E1B29"/>
    <w:rsid w:val="002E6EF0"/>
    <w:rsid w:val="00313349"/>
    <w:rsid w:val="003246A2"/>
    <w:rsid w:val="00330C33"/>
    <w:rsid w:val="00333144"/>
    <w:rsid w:val="00350B2E"/>
    <w:rsid w:val="003605A4"/>
    <w:rsid w:val="00370CC7"/>
    <w:rsid w:val="003B2133"/>
    <w:rsid w:val="003B602B"/>
    <w:rsid w:val="003B6B78"/>
    <w:rsid w:val="003C202B"/>
    <w:rsid w:val="003D503F"/>
    <w:rsid w:val="003E0A7C"/>
    <w:rsid w:val="004024A8"/>
    <w:rsid w:val="004057ED"/>
    <w:rsid w:val="004509F1"/>
    <w:rsid w:val="00476649"/>
    <w:rsid w:val="004A7D28"/>
    <w:rsid w:val="004B58A6"/>
    <w:rsid w:val="004B678E"/>
    <w:rsid w:val="004B70AB"/>
    <w:rsid w:val="004C2E3D"/>
    <w:rsid w:val="004D677E"/>
    <w:rsid w:val="004E09AF"/>
    <w:rsid w:val="004F3DA0"/>
    <w:rsid w:val="00523E6E"/>
    <w:rsid w:val="00531D8C"/>
    <w:rsid w:val="005401B5"/>
    <w:rsid w:val="0055063D"/>
    <w:rsid w:val="00567A17"/>
    <w:rsid w:val="005A4A26"/>
    <w:rsid w:val="005C11CE"/>
    <w:rsid w:val="005D4532"/>
    <w:rsid w:val="005E58DA"/>
    <w:rsid w:val="005F0294"/>
    <w:rsid w:val="005F5F3C"/>
    <w:rsid w:val="00600892"/>
    <w:rsid w:val="00616D92"/>
    <w:rsid w:val="00684795"/>
    <w:rsid w:val="006A63A5"/>
    <w:rsid w:val="006A64B3"/>
    <w:rsid w:val="006B4FC6"/>
    <w:rsid w:val="006C114C"/>
    <w:rsid w:val="006E76C5"/>
    <w:rsid w:val="00722A51"/>
    <w:rsid w:val="00724CC5"/>
    <w:rsid w:val="00726466"/>
    <w:rsid w:val="00733550"/>
    <w:rsid w:val="007529F8"/>
    <w:rsid w:val="00773E70"/>
    <w:rsid w:val="00776A67"/>
    <w:rsid w:val="0078057D"/>
    <w:rsid w:val="00783B47"/>
    <w:rsid w:val="00783E31"/>
    <w:rsid w:val="007867AF"/>
    <w:rsid w:val="007A02F0"/>
    <w:rsid w:val="007B3A3F"/>
    <w:rsid w:val="007C0CFF"/>
    <w:rsid w:val="007D25D5"/>
    <w:rsid w:val="007D76C0"/>
    <w:rsid w:val="00812630"/>
    <w:rsid w:val="008474F9"/>
    <w:rsid w:val="0085044F"/>
    <w:rsid w:val="00880626"/>
    <w:rsid w:val="008924F1"/>
    <w:rsid w:val="008E0AB5"/>
    <w:rsid w:val="008E4A58"/>
    <w:rsid w:val="008F00B0"/>
    <w:rsid w:val="00905ACD"/>
    <w:rsid w:val="00906683"/>
    <w:rsid w:val="0091618B"/>
    <w:rsid w:val="00942000"/>
    <w:rsid w:val="00945DDC"/>
    <w:rsid w:val="00955A8F"/>
    <w:rsid w:val="009639E2"/>
    <w:rsid w:val="009740D4"/>
    <w:rsid w:val="009759FA"/>
    <w:rsid w:val="00976355"/>
    <w:rsid w:val="009830E6"/>
    <w:rsid w:val="009C1A7F"/>
    <w:rsid w:val="009C2144"/>
    <w:rsid w:val="009D3143"/>
    <w:rsid w:val="009E10F4"/>
    <w:rsid w:val="009E5618"/>
    <w:rsid w:val="009F25D5"/>
    <w:rsid w:val="009F5386"/>
    <w:rsid w:val="00A143EA"/>
    <w:rsid w:val="00A268D9"/>
    <w:rsid w:val="00A3563F"/>
    <w:rsid w:val="00A47186"/>
    <w:rsid w:val="00A52544"/>
    <w:rsid w:val="00A53390"/>
    <w:rsid w:val="00A6271A"/>
    <w:rsid w:val="00A733EF"/>
    <w:rsid w:val="00A76BC1"/>
    <w:rsid w:val="00A77AAA"/>
    <w:rsid w:val="00A91977"/>
    <w:rsid w:val="00A93B71"/>
    <w:rsid w:val="00A97190"/>
    <w:rsid w:val="00AA3BE4"/>
    <w:rsid w:val="00AB21EE"/>
    <w:rsid w:val="00AC4548"/>
    <w:rsid w:val="00AD105F"/>
    <w:rsid w:val="00AE5BCE"/>
    <w:rsid w:val="00AE603F"/>
    <w:rsid w:val="00B4258A"/>
    <w:rsid w:val="00B602B5"/>
    <w:rsid w:val="00B722F3"/>
    <w:rsid w:val="00BA59A7"/>
    <w:rsid w:val="00BA6F29"/>
    <w:rsid w:val="00BB0285"/>
    <w:rsid w:val="00BB451D"/>
    <w:rsid w:val="00BD3C24"/>
    <w:rsid w:val="00BD72D8"/>
    <w:rsid w:val="00BF5EA6"/>
    <w:rsid w:val="00C040F0"/>
    <w:rsid w:val="00C0510F"/>
    <w:rsid w:val="00C227CC"/>
    <w:rsid w:val="00C73E41"/>
    <w:rsid w:val="00C82649"/>
    <w:rsid w:val="00CA2F79"/>
    <w:rsid w:val="00CE08CA"/>
    <w:rsid w:val="00CF4CEC"/>
    <w:rsid w:val="00D03C4B"/>
    <w:rsid w:val="00D24BA4"/>
    <w:rsid w:val="00D456B1"/>
    <w:rsid w:val="00D55A2A"/>
    <w:rsid w:val="00D70AB0"/>
    <w:rsid w:val="00DA3064"/>
    <w:rsid w:val="00DC688F"/>
    <w:rsid w:val="00DD2D3F"/>
    <w:rsid w:val="00DD3309"/>
    <w:rsid w:val="00DD65BD"/>
    <w:rsid w:val="00DF5178"/>
    <w:rsid w:val="00E03F17"/>
    <w:rsid w:val="00E20343"/>
    <w:rsid w:val="00E361D6"/>
    <w:rsid w:val="00E364C7"/>
    <w:rsid w:val="00E377BA"/>
    <w:rsid w:val="00E67684"/>
    <w:rsid w:val="00E70BA2"/>
    <w:rsid w:val="00E72282"/>
    <w:rsid w:val="00E825CF"/>
    <w:rsid w:val="00E83A22"/>
    <w:rsid w:val="00E84FBC"/>
    <w:rsid w:val="00E97A60"/>
    <w:rsid w:val="00EA1D97"/>
    <w:rsid w:val="00ED19DB"/>
    <w:rsid w:val="00EE39B7"/>
    <w:rsid w:val="00EE58B2"/>
    <w:rsid w:val="00EE5EFA"/>
    <w:rsid w:val="00F11FD5"/>
    <w:rsid w:val="00F168C7"/>
    <w:rsid w:val="00F34700"/>
    <w:rsid w:val="00F60DB8"/>
    <w:rsid w:val="00F6253F"/>
    <w:rsid w:val="00F96ABE"/>
    <w:rsid w:val="00FC11CE"/>
    <w:rsid w:val="00FD1489"/>
    <w:rsid w:val="00FE4F9D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4539"/>
  <w15:docId w15:val="{8043FC90-2AB0-477D-985D-9012ADC1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73E4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FontStyle12">
    <w:name w:val="Font Style12"/>
    <w:basedOn w:val="a0"/>
    <w:uiPriority w:val="99"/>
    <w:rsid w:val="00C73E41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F5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F5386"/>
    <w:rPr>
      <w:rFonts w:ascii="Segoe UI" w:hAnsi="Segoe UI" w:cs="Segoe UI"/>
      <w:sz w:val="18"/>
      <w:szCs w:val="18"/>
    </w:rPr>
  </w:style>
  <w:style w:type="paragraph" w:customStyle="1" w:styleId="rvps4">
    <w:name w:val="rvps4"/>
    <w:basedOn w:val="a"/>
    <w:rsid w:val="00133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133982"/>
  </w:style>
  <w:style w:type="paragraph" w:customStyle="1" w:styleId="rvps7">
    <w:name w:val="rvps7"/>
    <w:basedOn w:val="a"/>
    <w:rsid w:val="00133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133982"/>
  </w:style>
  <w:style w:type="paragraph" w:customStyle="1" w:styleId="rvps6">
    <w:name w:val="rvps6"/>
    <w:basedOn w:val="a"/>
    <w:rsid w:val="00133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133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133982"/>
  </w:style>
  <w:style w:type="character" w:customStyle="1" w:styleId="rvts11">
    <w:name w:val="rvts11"/>
    <w:basedOn w:val="a0"/>
    <w:rsid w:val="00133982"/>
  </w:style>
  <w:style w:type="character" w:styleId="aa">
    <w:name w:val="Hyperlink"/>
    <w:basedOn w:val="a0"/>
    <w:uiPriority w:val="99"/>
    <w:semiHidden/>
    <w:unhideWhenUsed/>
    <w:rsid w:val="00133982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133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35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E6E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E6EF0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2E6E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6EF0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2E6E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7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C70B8-D241-4933-A66D-6DC48753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4174</Words>
  <Characters>2380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ProfiHub12</dc:creator>
  <cp:lastModifiedBy>Boss</cp:lastModifiedBy>
  <cp:revision>2</cp:revision>
  <cp:lastPrinted>2022-11-15T11:08:00Z</cp:lastPrinted>
  <dcterms:created xsi:type="dcterms:W3CDTF">2024-03-05T09:41:00Z</dcterms:created>
  <dcterms:modified xsi:type="dcterms:W3CDTF">2024-03-05T09:41:00Z</dcterms:modified>
</cp:coreProperties>
</file>